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554" w:rsidRDefault="00294554" w:rsidP="00294554">
      <w:pPr>
        <w:spacing w:after="0" w:line="276" w:lineRule="auto"/>
        <w:ind w:left="-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06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Según el último informe publicado por INFORMA D&amp;B, se cifra el período medio de pago de las empresas superior a los 90 días. Además, Durante el año 2019, el Retraso Medio de Pago (RMP) europeo se ha acortado gracias a las mejoras observadas en la mayoría de los países estudiados. </w:t>
      </w:r>
    </w:p>
    <w:p w:rsidR="00294554" w:rsidRDefault="00294554" w:rsidP="00294554">
      <w:pPr>
        <w:spacing w:after="0" w:line="276" w:lineRule="auto"/>
        <w:ind w:left="-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294554" w:rsidRPr="00CF0646" w:rsidRDefault="00294554" w:rsidP="00294554">
      <w:pPr>
        <w:spacing w:after="0" w:line="276" w:lineRule="auto"/>
        <w:ind w:left="-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06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Por el contrario, el RMP español ha sufrido el aumento más importante, de 0,82 días, y vuelve a superar los 14 días de retraso, cosa que no había ocurrido desde el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primer trimestre</w:t>
      </w:r>
      <w:r w:rsidRPr="00CF06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2016. Esta tendencia será alcista debido a la situación por la que atraviesa el país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actualmente</w:t>
      </w:r>
      <w:r w:rsidRPr="00CF06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294554" w:rsidRDefault="00294554" w:rsidP="00294554">
      <w:pPr>
        <w:spacing w:after="0" w:line="276" w:lineRule="auto"/>
        <w:ind w:left="-20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294554" w:rsidRDefault="00294554" w:rsidP="00294554">
      <w:pPr>
        <w:spacing w:after="0" w:line="276" w:lineRule="auto"/>
        <w:ind w:left="-20"/>
        <w:jc w:val="center"/>
        <w:rPr>
          <w:rFonts w:ascii="Arial" w:eastAsia="Times New Roman" w:hAnsi="Arial" w:cs="Arial"/>
          <w:color w:val="000000"/>
          <w:lang w:eastAsia="es-ES"/>
        </w:rPr>
      </w:pPr>
      <w:r w:rsidRPr="003C66DF"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 wp14:anchorId="76E6F573" wp14:editId="15633BDC">
            <wp:extent cx="4105275" cy="40386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6DF">
        <w:rPr>
          <w:rFonts w:ascii="Arial" w:eastAsia="Times New Roman" w:hAnsi="Arial" w:cs="Arial"/>
          <w:noProof/>
          <w:color w:val="000000"/>
          <w:lang w:eastAsia="es-ES"/>
        </w:rPr>
        <w:t xml:space="preserve"> </w:t>
      </w:r>
    </w:p>
    <w:p w:rsidR="00294554" w:rsidRDefault="00294554" w:rsidP="00294554">
      <w:pPr>
        <w:spacing w:after="0" w:line="276" w:lineRule="auto"/>
        <w:ind w:left="-20"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Fuente: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es-ES"/>
        </w:rPr>
        <w:t>Dun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 &amp;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es-ES"/>
        </w:rPr>
        <w:t>Bradstreet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 Inc.</w:t>
      </w:r>
    </w:p>
    <w:p w:rsidR="00294554" w:rsidRDefault="00294554" w:rsidP="00294554">
      <w:pPr>
        <w:spacing w:after="0" w:line="276" w:lineRule="auto"/>
        <w:ind w:left="-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294554" w:rsidRPr="003C66DF" w:rsidRDefault="00294554" w:rsidP="00294554">
      <w:pPr>
        <w:spacing w:after="0" w:line="276" w:lineRule="auto"/>
        <w:ind w:left="-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294554" w:rsidRDefault="00294554" w:rsidP="00294554">
      <w:pPr>
        <w:spacing w:after="0" w:line="276" w:lineRule="auto"/>
        <w:ind w:left="-20"/>
        <w:jc w:val="both"/>
        <w:rPr>
          <w:rFonts w:ascii="Arial" w:eastAsia="Times New Roman" w:hAnsi="Arial" w:cs="Arial"/>
          <w:color w:val="000000"/>
          <w:lang w:eastAsia="es-ES"/>
        </w:rPr>
      </w:pPr>
      <w:r w:rsidRPr="00441B57"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 wp14:anchorId="1AFC1CCC" wp14:editId="54E98896">
            <wp:extent cx="5400040" cy="180213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554" w:rsidRDefault="00294554" w:rsidP="00294554">
      <w:pPr>
        <w:spacing w:after="0" w:line="276" w:lineRule="auto"/>
        <w:ind w:left="-20"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Fuente: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es-ES"/>
        </w:rPr>
        <w:t>Dun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 &amp;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es-ES"/>
        </w:rPr>
        <w:t>Bradstreet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 Inc.</w:t>
      </w:r>
    </w:p>
    <w:p w:rsidR="00294554" w:rsidRDefault="00294554" w:rsidP="00294554">
      <w:pPr>
        <w:spacing w:after="0" w:line="276" w:lineRule="auto"/>
        <w:ind w:left="-20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294554" w:rsidRDefault="00294554" w:rsidP="00294554">
      <w:pPr>
        <w:spacing w:after="0" w:line="276" w:lineRule="auto"/>
        <w:ind w:left="-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06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Para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mitigar</w:t>
      </w:r>
      <w:r w:rsidRPr="00CF06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el impacto, el 31% de las empresas españolas ha necesitado posponer o incumplir los pagos con sus propios proveedores, trasladando a lo largo de la cadena de valor los efectos significativos del aumento de la morosidad. </w:t>
      </w:r>
    </w:p>
    <w:p w:rsidR="00294554" w:rsidRDefault="00294554" w:rsidP="00294554">
      <w:pPr>
        <w:spacing w:after="0" w:line="276" w:lineRule="auto"/>
        <w:ind w:left="-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294554" w:rsidRDefault="00294554" w:rsidP="00294554">
      <w:pPr>
        <w:spacing w:after="0" w:line="276" w:lineRule="auto"/>
        <w:ind w:left="-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06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33% de las empresas españolas ha incrementado la frecuencia de sus reclamaciones de deuda sobre facturas pendientes y cerca del 20% comenzará a ofrecer descuentos a los clientes por la liquidación anticipada de sus facturas.</w:t>
      </w:r>
    </w:p>
    <w:p w:rsidR="00294554" w:rsidRDefault="00294554" w:rsidP="00294554">
      <w:pPr>
        <w:spacing w:after="0" w:line="276" w:lineRule="auto"/>
        <w:ind w:left="-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294554" w:rsidRDefault="00294554" w:rsidP="00294554">
      <w:pPr>
        <w:spacing w:after="0" w:line="276" w:lineRule="auto"/>
        <w:ind w:left="-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Ahora más que nunca es necesario implementar procesos y mecanismos de control de la morosidad, blindándose ante los impagos.</w:t>
      </w:r>
    </w:p>
    <w:p w:rsidR="00294554" w:rsidRDefault="00294554" w:rsidP="00294554"/>
    <w:p w:rsidR="00337FBF" w:rsidRDefault="00337FBF"/>
    <w:sectPr w:rsidR="00337F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54"/>
    <w:rsid w:val="00294554"/>
    <w:rsid w:val="00337FBF"/>
    <w:rsid w:val="00C8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13D6"/>
  <w15:chartTrackingRefBased/>
  <w15:docId w15:val="{A043E55F-BF91-474A-AF0D-D67FD78F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5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CABALLERO RUIZ</dc:creator>
  <cp:keywords/>
  <dc:description/>
  <cp:lastModifiedBy>JOSE ANTONIO CABALLERO RUIZ</cp:lastModifiedBy>
  <cp:revision>1</cp:revision>
  <dcterms:created xsi:type="dcterms:W3CDTF">2020-04-19T07:20:00Z</dcterms:created>
  <dcterms:modified xsi:type="dcterms:W3CDTF">2020-04-19T07:27:00Z</dcterms:modified>
</cp:coreProperties>
</file>