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general"/>
        <w:rPr>
          <w:lang w:val="es-ES"/>
        </w:rPr>
      </w:pPr>
      <w:r>
        <w:rPr>
          <w:lang w:val="es-ES"/>
        </w:rPr>
        <w:t>Informe de Reclamación - Proyecto Ensamblaje de Toberas</w:t>
      </w:r>
    </w:p>
    <w:p>
      <w:pPr>
        <w:pStyle w:val="Normal"/>
        <w:rPr>
          <w:lang w:val="es-ES"/>
        </w:rPr>
      </w:pPr>
      <w:r>
        <w:rPr>
          <w:lang w:val="es-ES"/>
        </w:rPr>
        <w:t>Este documento resume la situación contractual, técnica y económica entre Proto-Fast SL y GEMYPA con relación al proyecto de desarrollo de una máquina para la inserción automática de toberas/bolas. El informe recoge los eventos clave en orden cronológico, el trabajo realizado, las modificaciones solicitadas por el cliente, el estado actual de la deuda y las acciones recomendadas para su reclamación.</w:t>
      </w:r>
    </w:p>
    <w:p>
      <w:pPr>
        <w:pStyle w:val="Ttulo1"/>
        <w:rPr>
          <w:lang w:val="es-ES"/>
        </w:rPr>
      </w:pPr>
      <w:r>
        <w:rPr>
          <w:lang w:val="es-ES"/>
        </w:rPr>
        <w:t>1. Datos de las partes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Proveedor: Proto-Fast SL (CIF: B22714349)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Cliente: GEMYPA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Persona de contacto: Aitor Aguilar Alejandre (aaguilar@gemypa.com)</w:t>
      </w:r>
    </w:p>
    <w:p>
      <w:pPr>
        <w:pStyle w:val="Ttulo1"/>
        <w:rPr>
          <w:lang w:val="es-ES"/>
        </w:rPr>
      </w:pPr>
      <w:r>
        <w:rPr>
          <w:lang w:val="es-ES"/>
        </w:rPr>
        <w:t>2. Cronología detallada del proyecto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Febrero 2025: Aprobación del presupuesto inicial por parte de GEMYPA: 18.475 € + IVA.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Marzo 2025: Recepción de un anticipo de 8.423,40 € (incluye IRPF e IVA). Se inicia diseño mecánico y programación V1.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 xml:space="preserve">Abril 2025: Cliente solicita un rediseño completo del sistema para cambiar la orientación de inserción de </w:t>
      </w:r>
      <w:r>
        <w:rPr>
          <w:lang w:val="es-ES"/>
        </w:rPr>
        <w:t>vertical a horizontal</w:t>
      </w:r>
      <w:r>
        <w:rPr>
          <w:lang w:val="es-ES"/>
        </w:rPr>
        <w:t>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Abril - Junio 2025: Se desarrolla el diseño mecánico y programación de la versión 2 de la máquina.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Julio 2025: Cliente confirma intención de continuar, pero delega a su proveedor en China la fabricación de piezas.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Agosto 2025: El cliente comunica la cancelación definitiva del proyecto alegando inviabilidad técnica relacionada con el molde y textura del producto.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Octubre 2025: Proto-Fast emite una propuesta de liquidación amistosa con descuentos asumidos en materiales y programación.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14 Octubre 2025: Se envía propuesta de liquidación por correo electrónico. No se recibe respuesta.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3 Noviembre 2025: Se emite factura por el importe final con descuento: 5.916,25 € (sin IVA).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Noviembre 2025: Cliente no responde ni acepta el importe reducido. No se ha recibido pago adicional desde entonces.</w:t>
      </w:r>
    </w:p>
    <w:p>
      <w:pPr>
        <w:pStyle w:val="Ttulo1"/>
        <w:rPr>
          <w:lang w:val="es-ES"/>
        </w:rPr>
      </w:pPr>
      <w:r>
        <w:rPr>
          <w:lang w:val="es-ES"/>
        </w:rPr>
        <w:t>3. Trabajo realizado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Diseño mecánico V1: 5.500 €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Programación V1: 4.000 €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Diseño mecánico V2: 6.600 €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Programación V2: 3.800 €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Otros costes internos asumidos: 1.805 €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Total del trabajo realizado: 21.705 € (sin IVA)</w:t>
      </w:r>
    </w:p>
    <w:p>
      <w:pPr>
        <w:pStyle w:val="Ttulo1"/>
        <w:rPr>
          <w:lang w:val="es-ES"/>
        </w:rPr>
      </w:pPr>
      <w:r>
        <w:rPr>
          <w:lang w:val="es-ES"/>
        </w:rPr>
        <w:t>4. Pagos realizados y deuda actual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Anticipo recibido: 8.423,40 € (6.968,49 € base + 1.551,68 € IVA - 517,23 € IRPF)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• </w:t>
      </w:r>
      <w:r>
        <w:rPr>
          <w:lang w:val="es-ES"/>
        </w:rPr>
        <w:t>Total pendiente de cobro (sin aplicar descuentos): 14.736,51 € (sin IVA)</w:t>
      </w:r>
    </w:p>
    <w:p>
      <w:pPr>
        <w:pStyle w:val="Ttulo1"/>
        <w:rPr>
          <w:lang w:val="es-ES"/>
        </w:rPr>
      </w:pPr>
      <w:r>
        <w:rPr>
          <w:lang w:val="es-ES"/>
        </w:rPr>
        <w:t>5. Recomendación</w:t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  <w:t>Dado que el cliente no ha aceptado la propuesta reducida ni ha respondido tras la emisión de la factura, y considerando que el trabajo fue realizado en su totalidad a petición del cliente, se recomienda reclamar el total correspondiente a los servicios prestados, sin aplicar descuentos. El caso es apto para procedimiento monitorio o gestión por empresa de recobro.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Destacado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s-ES" w:eastAsia="en-US" w:bidi="ar-SA"/>
    </w:rPr>
  </w:style>
  <w:style w:type="paragraph" w:styleId="Ttulogener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s-E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LibreOffice/7.4.4.2$Windows_X86_64 LibreOffice_project/85569322deea74ec9134968a29af2df5663baa21</Application>
  <AppVersion>15.0000</AppVersion>
  <Pages>2</Pages>
  <Words>416</Words>
  <Characters>2187</Characters>
  <CharactersWithSpaces>2574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2025-11-05T11:17:10Z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